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786CD2" w:rsidRPr="00D109F1" w:rsidTr="00253ACC">
        <w:trPr>
          <w:jc w:val="right"/>
        </w:trPr>
        <w:tc>
          <w:tcPr>
            <w:tcW w:w="3084" w:type="dxa"/>
          </w:tcPr>
          <w:p w:rsidR="00C715BF" w:rsidRPr="00D92969" w:rsidRDefault="00C715BF" w:rsidP="00097A2B">
            <w:pPr>
              <w:pStyle w:val="ConsTitle"/>
              <w:keepNext/>
              <w:suppressAutoHyphens/>
              <w:ind w:right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</w:pPr>
            <w:r w:rsidRPr="00D9296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«202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6</w:t>
            </w:r>
            <w:r w:rsidRPr="00D9296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 xml:space="preserve"> елга, 2</w:t>
            </w:r>
            <w:r w:rsidRPr="00D9296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7</w:t>
            </w:r>
            <w:r w:rsidRPr="00D9296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9296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һәм      202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8</w:t>
            </w:r>
            <w:r w:rsidRPr="00D9296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 xml:space="preserve"> еллар план чорына Татарстан Республикасы бюджеты турында» Татарстан Республикасы Законына </w:t>
            </w:r>
          </w:p>
          <w:p w:rsidR="00786CD2" w:rsidRPr="00D109F1" w:rsidRDefault="00C715BF" w:rsidP="00097A2B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4</w:t>
            </w:r>
            <w:r w:rsidRPr="00C7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нче кушымта</w:t>
            </w:r>
          </w:p>
        </w:tc>
      </w:tr>
    </w:tbl>
    <w:p w:rsidR="00786CD2" w:rsidRPr="00D109F1" w:rsidRDefault="00786CD2" w:rsidP="00097A2B">
      <w:pPr>
        <w:pStyle w:val="ConsPlusNormal"/>
        <w:widowControl/>
        <w:suppressAutoHyphens/>
        <w:ind w:firstLine="0"/>
        <w:jc w:val="right"/>
        <w:outlineLvl w:val="0"/>
        <w:rPr>
          <w:bCs/>
          <w:sz w:val="24"/>
        </w:rPr>
      </w:pPr>
      <w:r w:rsidRPr="00D109F1">
        <w:rPr>
          <w:bCs/>
          <w:sz w:val="24"/>
        </w:rPr>
        <w:tab/>
      </w:r>
    </w:p>
    <w:p w:rsidR="00786CD2" w:rsidRPr="00D109F1" w:rsidRDefault="00786CD2" w:rsidP="00097A2B">
      <w:pPr>
        <w:pStyle w:val="ConsPlusNormal"/>
        <w:widowControl/>
        <w:suppressAutoHyphens/>
        <w:ind w:firstLine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715BF" w:rsidRDefault="00C715BF" w:rsidP="00097A2B">
      <w:pPr>
        <w:pStyle w:val="ConsPlusTitle"/>
        <w:suppressAutoHyphens/>
        <w:jc w:val="center"/>
        <w:rPr>
          <w:b w:val="0"/>
          <w:sz w:val="28"/>
          <w:szCs w:val="28"/>
          <w:lang w:val="tt-RU"/>
        </w:rPr>
      </w:pPr>
      <w:r>
        <w:rPr>
          <w:b w:val="0"/>
          <w:sz w:val="28"/>
          <w:szCs w:val="28"/>
          <w:lang w:val="tt-RU"/>
        </w:rPr>
        <w:t xml:space="preserve">2026 елга, 2027 һәм 2028 еллар план чорына </w:t>
      </w:r>
    </w:p>
    <w:p w:rsidR="00C715BF" w:rsidRDefault="00C715BF" w:rsidP="00097A2B">
      <w:pPr>
        <w:pStyle w:val="ConsPlusTitle"/>
        <w:suppressAutoHyphens/>
        <w:jc w:val="center"/>
        <w:rPr>
          <w:b w:val="0"/>
          <w:sz w:val="28"/>
          <w:szCs w:val="28"/>
          <w:lang w:val="tt-RU"/>
        </w:rPr>
      </w:pPr>
      <w:r>
        <w:rPr>
          <w:b w:val="0"/>
          <w:sz w:val="28"/>
          <w:szCs w:val="28"/>
          <w:lang w:val="tt-RU"/>
        </w:rPr>
        <w:t xml:space="preserve">Татарстан Республикасы бюджет системасы </w:t>
      </w:r>
    </w:p>
    <w:p w:rsidR="00C715BF" w:rsidRDefault="00C715BF" w:rsidP="00097A2B">
      <w:pPr>
        <w:pStyle w:val="ConsPlusTitle"/>
        <w:suppressAutoHyphens/>
        <w:jc w:val="center"/>
        <w:rPr>
          <w:b w:val="0"/>
          <w:sz w:val="28"/>
          <w:szCs w:val="28"/>
          <w:lang w:val="tt-RU"/>
        </w:rPr>
      </w:pPr>
      <w:r>
        <w:rPr>
          <w:b w:val="0"/>
          <w:sz w:val="28"/>
          <w:szCs w:val="28"/>
          <w:lang w:val="tt-RU"/>
        </w:rPr>
        <w:t xml:space="preserve">бюджетлары арасында керемнәр бүлү </w:t>
      </w:r>
    </w:p>
    <w:p w:rsidR="00C715BF" w:rsidRDefault="00C715BF" w:rsidP="00097A2B">
      <w:pPr>
        <w:pStyle w:val="ConsPlusTitle"/>
        <w:suppressAutoHyphens/>
        <w:jc w:val="center"/>
        <w:rPr>
          <w:b w:val="0"/>
          <w:sz w:val="28"/>
          <w:szCs w:val="28"/>
          <w:lang w:val="tt-RU"/>
        </w:rPr>
      </w:pPr>
      <w:r>
        <w:rPr>
          <w:b w:val="0"/>
          <w:sz w:val="28"/>
          <w:szCs w:val="28"/>
          <w:lang w:val="tt-RU"/>
        </w:rPr>
        <w:t>нормативлары</w:t>
      </w:r>
    </w:p>
    <w:p w:rsidR="00C715BF" w:rsidRDefault="00C715BF" w:rsidP="00097A2B">
      <w:pPr>
        <w:pStyle w:val="ConsPlusTitle"/>
        <w:suppressAutoHyphens/>
        <w:jc w:val="center"/>
        <w:rPr>
          <w:b w:val="0"/>
          <w:sz w:val="28"/>
          <w:szCs w:val="28"/>
          <w:lang w:val="tt-RU"/>
        </w:rPr>
      </w:pPr>
    </w:p>
    <w:p w:rsidR="00C715BF" w:rsidRPr="00D109F1" w:rsidRDefault="00C715BF" w:rsidP="00097A2B">
      <w:pPr>
        <w:pStyle w:val="ConsPlusNonformat"/>
        <w:suppressAutoHyphens/>
        <w:ind w:right="-426"/>
        <w:jc w:val="right"/>
        <w:rPr>
          <w:sz w:val="24"/>
          <w:szCs w:val="24"/>
        </w:rPr>
      </w:pPr>
      <w:r w:rsidRPr="00D109F1">
        <w:rPr>
          <w:sz w:val="24"/>
          <w:szCs w:val="24"/>
        </w:rPr>
        <w:t xml:space="preserve">                                                       </w:t>
      </w:r>
      <w:r w:rsidR="00D1600E">
        <w:rPr>
          <w:sz w:val="24"/>
          <w:szCs w:val="24"/>
          <w:lang w:val="tt-RU"/>
        </w:rPr>
        <w:t xml:space="preserve"> </w:t>
      </w:r>
      <w:r w:rsidRPr="00D109F1">
        <w:rPr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процентларда</w:t>
      </w:r>
      <w:r w:rsidRPr="00D109F1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20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2268"/>
        <w:gridCol w:w="850"/>
        <w:gridCol w:w="851"/>
        <w:gridCol w:w="992"/>
        <w:gridCol w:w="850"/>
        <w:gridCol w:w="850"/>
        <w:gridCol w:w="1558"/>
      </w:tblGrid>
      <w:tr w:rsidR="00020F87" w:rsidRPr="00FF4AE9" w:rsidTr="000603A6">
        <w:trPr>
          <w:trHeight w:val="279"/>
          <w:tblHeader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0603A6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  <w:highlight w:val="yellow"/>
              </w:rPr>
            </w:pPr>
            <w:r w:rsidRPr="00D109F1">
              <w:rPr>
                <w:sz w:val="18"/>
                <w:szCs w:val="18"/>
              </w:rPr>
              <w:t>Код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D109F1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tt-RU"/>
              </w:rPr>
              <w:t xml:space="preserve">Керемнәр төркемнәре,  төркемчәләре, статьялары һәм ярдәмче статьялары исеме </w:t>
            </w:r>
          </w:p>
          <w:p w:rsidR="00020F87" w:rsidRPr="000603A6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0603A6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lang w:val="tt-RU"/>
              </w:rPr>
              <w:t>Татар-стан Респуб-ликасы бюд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  <w:lang w:val="tt-RU"/>
              </w:rPr>
              <w:t>е-ты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87" w:rsidRPr="000603A6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lang w:val="tt-RU"/>
              </w:rPr>
              <w:t>Җирле</w:t>
            </w:r>
            <w:r>
              <w:rPr>
                <w:sz w:val="18"/>
                <w:szCs w:val="18"/>
              </w:rPr>
              <w:t xml:space="preserve"> бюджетлар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F87" w:rsidRPr="000603A6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lang w:val="tt-RU"/>
              </w:rPr>
              <w:t>Татарстан Республикасы Территориаль мәҗбүри медици-на иминияте фонды бюджеты</w:t>
            </w:r>
          </w:p>
        </w:tc>
      </w:tr>
      <w:tr w:rsidR="00020F87" w:rsidRPr="00FF4AE9" w:rsidTr="000603A6">
        <w:trPr>
          <w:trHeight w:val="278"/>
          <w:tblHeader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FF4AE9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FF4AE9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FF4AE9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FF4AE9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tt-RU"/>
              </w:rPr>
              <w:t>шәһәр округла-ры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Default="00020F87" w:rsidP="00097A2B">
            <w:pPr>
              <w:pStyle w:val="ConsPlusCell"/>
              <w:suppressAutoHyphens/>
              <w:ind w:left="-28" w:firstLine="28"/>
              <w:jc w:val="center"/>
              <w:rPr>
                <w:sz w:val="18"/>
                <w:szCs w:val="18"/>
                <w:lang w:val="tt-RU"/>
              </w:rPr>
            </w:pPr>
            <w:r>
              <w:rPr>
                <w:sz w:val="18"/>
                <w:szCs w:val="18"/>
                <w:lang w:val="tt-RU"/>
              </w:rPr>
              <w:t>м</w:t>
            </w:r>
            <w:r w:rsidRPr="00D109F1">
              <w:rPr>
                <w:sz w:val="18"/>
                <w:szCs w:val="18"/>
              </w:rPr>
              <w:t>уни</w:t>
            </w:r>
            <w:r>
              <w:rPr>
                <w:sz w:val="18"/>
                <w:szCs w:val="18"/>
                <w:lang w:val="tt-RU"/>
              </w:rPr>
              <w:t>-</w:t>
            </w:r>
          </w:p>
          <w:p w:rsidR="00020F87" w:rsidRDefault="00020F87" w:rsidP="00097A2B">
            <w:pPr>
              <w:pStyle w:val="ConsPlusCell"/>
              <w:suppressAutoHyphens/>
              <w:ind w:left="-28" w:firstLine="28"/>
              <w:jc w:val="center"/>
              <w:rPr>
                <w:sz w:val="18"/>
                <w:szCs w:val="18"/>
                <w:lang w:val="tt-RU"/>
              </w:rPr>
            </w:pPr>
            <w:r w:rsidRPr="00D109F1">
              <w:rPr>
                <w:sz w:val="18"/>
                <w:szCs w:val="18"/>
              </w:rPr>
              <w:t>ципаль</w:t>
            </w:r>
            <w:r>
              <w:rPr>
                <w:sz w:val="18"/>
                <w:szCs w:val="18"/>
                <w:lang w:val="tt-RU"/>
              </w:rPr>
              <w:t xml:space="preserve"> </w:t>
            </w:r>
          </w:p>
          <w:p w:rsidR="00020F87" w:rsidRPr="00FF4AE9" w:rsidRDefault="00020F87" w:rsidP="00097A2B">
            <w:pPr>
              <w:pStyle w:val="ConsPlusCell"/>
              <w:suppressAutoHyphens/>
              <w:ind w:left="-28" w:firstLin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FF4AE9" w:rsidRDefault="00020F87" w:rsidP="00097A2B">
            <w:pPr>
              <w:pStyle w:val="ConsPlusCell"/>
              <w:suppressAutoHyphens/>
              <w:ind w:left="-28" w:firstLin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tt-RU"/>
              </w:rPr>
              <w:t>авыл җирлек-ләре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FF4AE9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tt-RU"/>
              </w:rPr>
              <w:t>шәһәр җирлек-ләре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87" w:rsidRPr="00FF4AE9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1 05 00000 00 0000 000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Җыелма керемгә салымнар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1 05 01012 01 0000 110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Салым салу объекты буларак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керемнәрне сайлаган салым түләүчеләрдән алына торган салым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(2011 елның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1 гыйнварына </w:t>
            </w:r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кадә</w:t>
            </w:r>
            <w:proofErr w:type="gramStart"/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р</w:t>
            </w:r>
            <w:proofErr w:type="gramEnd"/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тәмамланган салым чорлары өчен</w:t>
            </w:r>
            <w:r w:rsidRPr="00DF437D"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7" w:history="1">
              <w:r w:rsidRPr="00410A6E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</w:p>
        </w:tc>
        <w:tc>
          <w:tcPr>
            <w:tcW w:w="850" w:type="dxa"/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1 05 01022 01 0000 110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Салым салу объекты буларак чыгымнар күләменә киметелгән керемнәрне сайлаган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салым түләүчеләрдән алына торган салым</w:t>
            </w:r>
            <w:r w:rsidRPr="00DF437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tt-RU"/>
              </w:rPr>
              <w:br/>
            </w:r>
            <w:r w:rsidRPr="00DF437D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2011 елның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1 гыйнварына </w:t>
            </w:r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кадә</w:t>
            </w:r>
            <w:proofErr w:type="gramStart"/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р</w:t>
            </w:r>
            <w:proofErr w:type="gramEnd"/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тәмамланган салым чорлары өчен</w:t>
            </w:r>
            <w:r w:rsidRPr="00B31E00">
              <w:rPr>
                <w:rFonts w:ascii="Times New Roman CYR" w:hAnsi="Times New Roman CYR" w:cs="Times New Roman CYR"/>
                <w:sz w:val="18"/>
                <w:szCs w:val="18"/>
              </w:rPr>
              <w:t>)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hyperlink r:id="rId8" w:history="1">
              <w:r w:rsidRPr="00410A6E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</w:p>
        </w:tc>
        <w:tc>
          <w:tcPr>
            <w:tcW w:w="850" w:type="dxa"/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1 05 03020 01 0000 110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Бердәм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авыл хуҗалыгы салымы (2011 елның            1 гыйнварына </w:t>
            </w:r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кадә</w:t>
            </w:r>
            <w:proofErr w:type="gramStart"/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р</w:t>
            </w:r>
            <w:proofErr w:type="gramEnd"/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тәмамланган салым чорлары өчен)</w:t>
            </w:r>
            <w:r>
              <w:t xml:space="preserve"> </w:t>
            </w:r>
            <w:hyperlink r:id="rId9" w:history="1">
              <w:r w:rsidRPr="00410A6E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</w:p>
        </w:tc>
        <w:tc>
          <w:tcPr>
            <w:tcW w:w="850" w:type="dxa"/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1 09 00000 00 0000 000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Юкка чыгарылган салымнар, җыемнар һәм бүтән мәҗбүри түләү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л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әр буенча бурыч һәм яңадан исәпләүләр</w:t>
            </w:r>
          </w:p>
        </w:tc>
        <w:tc>
          <w:tcPr>
            <w:tcW w:w="850" w:type="dxa"/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1 09 04010 02 0000 110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Предприятиелә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мөлкәтенә салым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5691">
              <w:rPr>
                <w:rFonts w:ascii="Times New Roman" w:hAnsi="Times New Roman"/>
                <w:color w:val="000000"/>
                <w:sz w:val="18"/>
                <w:szCs w:val="18"/>
              </w:rPr>
              <w:t>1 09 060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765691">
              <w:rPr>
                <w:rFonts w:ascii="Times New Roman" w:hAnsi="Times New Roman"/>
                <w:color w:val="000000"/>
                <w:sz w:val="18"/>
                <w:szCs w:val="18"/>
              </w:rPr>
              <w:t>0 02 0000 110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D55ABD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55ABD">
              <w:rPr>
                <w:rFonts w:ascii="Times New Roman CYR" w:hAnsi="Times New Roman CYR" w:cs="Times New Roman CYR"/>
                <w:sz w:val="18"/>
                <w:szCs w:val="18"/>
              </w:rPr>
              <w:t>Сатудан салым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1 09 06020 02 0000 110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Мәгариф учреждениеләре ихтыяҗларына юридик затлардан </w:t>
            </w:r>
            <w:bookmarkStart w:id="0" w:name="_GoBack"/>
            <w:bookmarkEnd w:id="0"/>
            <w:r>
              <w:rPr>
                <w:rFonts w:ascii="Times New Roman CYR" w:hAnsi="Times New Roman CYR" w:cs="Times New Roman CYR"/>
                <w:sz w:val="18"/>
                <w:szCs w:val="18"/>
              </w:rPr>
              <w:t>алына торган җыем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sz w:val="18"/>
                <w:szCs w:val="18"/>
              </w:rPr>
              <w:t>1 09 06030 02 0000 110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6B256E">
              <w:rPr>
                <w:rFonts w:ascii="Times New Roman CYR" w:hAnsi="Times New Roman CYR" w:cs="Times New Roman CYR"/>
                <w:sz w:val="18"/>
                <w:szCs w:val="18"/>
              </w:rPr>
              <w:t xml:space="preserve">Россия Федерациясе субъектларының </w:t>
            </w:r>
            <w:proofErr w:type="gramStart"/>
            <w:r w:rsidRPr="006B256E">
              <w:rPr>
                <w:rFonts w:ascii="Times New Roman CYR" w:hAnsi="Times New Roman CYR" w:cs="Times New Roman CYR"/>
                <w:sz w:val="18"/>
                <w:szCs w:val="18"/>
              </w:rPr>
              <w:t>башка</w:t>
            </w:r>
            <w:proofErr w:type="gramEnd"/>
            <w:r w:rsidRPr="006B256E">
              <w:rPr>
                <w:rFonts w:ascii="Times New Roman CYR" w:hAnsi="Times New Roman CYR" w:cs="Times New Roman CYR"/>
                <w:sz w:val="18"/>
                <w:szCs w:val="18"/>
              </w:rPr>
              <w:t xml:space="preserve"> салымнары һәм җыемнары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1 09 07012 04 0000 110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округлары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территорияләрендә туплана торган </w:t>
            </w:r>
            <w:r w:rsidR="00097A2B">
              <w:rPr>
                <w:rFonts w:ascii="Times New Roman CYR" w:hAnsi="Times New Roman CYR" w:cs="Times New Roman CYR"/>
                <w:sz w:val="18"/>
                <w:szCs w:val="18"/>
              </w:rPr>
              <w:t xml:space="preserve">реклама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салымы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1 09 07013 05 0000 110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Муниципаль районнар  территорияләрендә туплана торган реклама салымы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1 09 07032 04 0000 110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Гражданнардан һәм предприятиеләрдән,  учреждениеләрдән, оешмалардан милицияне  тотуга, территорияләрне төзекләндерүгә, мәгариф ихтыяҗларына һәм башка максатларга шәһә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округлары территорияләрендә туплана торган максатчан җыемнар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tabs>
                <w:tab w:val="left" w:pos="285"/>
                <w:tab w:val="center" w:pos="350"/>
              </w:tabs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ab/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1 09 07033 05 0000 110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Гражданнардан һәм предприятиеләрдән,  учреждениеләрдән, оешмалардан милицияне  тотуга, территорияләрне төзекләндерүгә, мәгариф ихтыяҗларына һәм 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башка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максатларга муниципаль районнар территорияләрендә туплана торган максатчан җыемнар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1 09 07052 04 0000 110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>әһәр округлары территорияләрендә туплана торган башка җирле салымнар һәм җыемнар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1 09 07053 05 0000 110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Муниципаль районнар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территорияләрендә туплана торган башка җирле салымнар һәм җыемнар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1 09 11010 02 0000 110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Салым салуның гадиләштерелгән системасын куллануга бәйле патент хакы 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әвешендә алына торган салым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1 09 11020 02 0000 110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Салым </w:t>
            </w:r>
            <w:r w:rsidRPr="00DF1FE5">
              <w:rPr>
                <w:rFonts w:ascii="Times New Roman CYR" w:hAnsi="Times New Roman CYR" w:cs="Times New Roman CYR"/>
                <w:sz w:val="18"/>
                <w:szCs w:val="18"/>
              </w:rPr>
              <w:t xml:space="preserve">салуның гадиләштерелгән системасын куллануга бәйле патент хакы </w:t>
            </w:r>
            <w:proofErr w:type="gramStart"/>
            <w:r w:rsidRPr="00DF1FE5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DF1FE5">
              <w:rPr>
                <w:rFonts w:ascii="Times New Roman CYR" w:hAnsi="Times New Roman CYR" w:cs="Times New Roman CYR"/>
                <w:sz w:val="18"/>
                <w:szCs w:val="18"/>
              </w:rPr>
              <w:t>әвешендә алына торган салымнар (2011 елның 1</w:t>
            </w:r>
            <w:r w:rsidRPr="00DF1FE5">
              <w:rPr>
                <w:sz w:val="18"/>
                <w:szCs w:val="18"/>
              </w:rPr>
              <w:t> </w:t>
            </w:r>
            <w:r w:rsidRPr="00DF1FE5">
              <w:rPr>
                <w:rFonts w:ascii="Times New Roman CYR" w:hAnsi="Times New Roman CYR" w:cs="Times New Roman CYR"/>
                <w:sz w:val="18"/>
                <w:szCs w:val="18"/>
              </w:rPr>
              <w:t xml:space="preserve">гыйнварына </w:t>
            </w:r>
            <w:r w:rsidR="00521793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кадәр </w:t>
            </w:r>
            <w:r w:rsidRPr="00DF1FE5">
              <w:rPr>
                <w:rFonts w:ascii="Times New Roman CYR" w:hAnsi="Times New Roman CYR" w:cs="Times New Roman CYR"/>
                <w:sz w:val="18"/>
                <w:szCs w:val="18"/>
              </w:rPr>
              <w:t>тәмамланган салым чорлары өчен)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hyperlink r:id="rId10" w:history="1">
              <w:r w:rsidRPr="00DF1FE5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1 11 00000 00 0000 000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Дәүләт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милкендәге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һәм муниципаль милектәге мөлкә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тт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 файдаланудан  керемнәр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80600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1 11 05026 04 0000 120</w:t>
            </w:r>
          </w:p>
        </w:tc>
        <w:tc>
          <w:tcPr>
            <w:tcW w:w="2268" w:type="dxa"/>
            <w:shd w:val="clear" w:color="auto" w:fill="auto"/>
          </w:tcPr>
          <w:p w:rsidR="00480600" w:rsidRPr="000603A6" w:rsidRDefault="00480600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округлары чикләрендә урнашкан, федераль милектәге һәм идарә итү, эш итү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Федерациясе субъектлары дәүләт хакимияте органнарына тапшырылган җир кишәрлекләре өчен аренда түләве рәвешендә алына торган керемнәр, шулай ук күрсәтелгән җир кишәрлекләренә аренда шартнамәләре төзү хокукын сатудан акчалар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80600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1 11 05026 10 0000 120</w:t>
            </w:r>
          </w:p>
        </w:tc>
        <w:tc>
          <w:tcPr>
            <w:tcW w:w="2268" w:type="dxa"/>
            <w:shd w:val="clear" w:color="auto" w:fill="auto"/>
          </w:tcPr>
          <w:p w:rsidR="00480600" w:rsidRPr="000603A6" w:rsidRDefault="00480600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Авыл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җирлекләре чикләрендә урнашкан, федераль милектәге һәм идарә 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ит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ү, эш итү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Федерациясе субъектлары дәүләт хакимияте органнарына тапшырылган җир кишәрлекләре өчен аренда түләве рәвешендә алына торган керемнәр, шулай ук күрсәтелгән җир кишәрлекләренә аренда шартнамәләре төзү хокукын сатудан акчалар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80600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1 11 05026 13 0000 120</w:t>
            </w:r>
          </w:p>
        </w:tc>
        <w:tc>
          <w:tcPr>
            <w:tcW w:w="2268" w:type="dxa"/>
            <w:shd w:val="clear" w:color="auto" w:fill="auto"/>
          </w:tcPr>
          <w:p w:rsidR="00480600" w:rsidRPr="000603A6" w:rsidRDefault="00480600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җирлекләре чикләрендә урнашкан, федераль милектәге һәм идарә итү, эш итү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Федерациясе субъектлары дәүләт хакимияте органнарына тапшырылган җир кишәрлекләре өчен аренда түләве рәвешендә алына торган керемнәр, шулай ук күрсәтелгән җир кишәрлекләренә аренда шартнамәләре төзү хокукын сатудан акчалар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80600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1 11 05039 09 0000 120</w:t>
            </w:r>
          </w:p>
        </w:tc>
        <w:tc>
          <w:tcPr>
            <w:tcW w:w="2268" w:type="dxa"/>
            <w:shd w:val="clear" w:color="auto" w:fill="auto"/>
          </w:tcPr>
          <w:p w:rsidR="00480600" w:rsidRPr="000603A6" w:rsidRDefault="00480600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Территориаль мәҗбүри медицина иминияте фондларының оператив идарәсендәге мөлкәтне арендага тапшырудан керемнә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480600" w:rsidRPr="00FF4AE9" w:rsidTr="00480600">
        <w:trPr>
          <w:trHeight w:val="358"/>
          <w:tblCellSpacing w:w="5" w:type="nil"/>
        </w:trPr>
        <w:tc>
          <w:tcPr>
            <w:tcW w:w="1985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1 11 05326 04 0000 120</w:t>
            </w:r>
          </w:p>
        </w:tc>
        <w:tc>
          <w:tcPr>
            <w:tcW w:w="2268" w:type="dxa"/>
            <w:shd w:val="clear" w:color="auto" w:fill="auto"/>
          </w:tcPr>
          <w:p w:rsidR="00480600" w:rsidRPr="000603A6" w:rsidRDefault="00B15C24" w:rsidP="005A3E7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Ш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округлары чикләрендә урнашкан,  федераль милектәге һәм идарә итү, эш </w:t>
            </w:r>
            <w:r w:rsidR="005A3E76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 Федерациясе субъектлары дәүләт хакимияте органнарына тапшырылган җир кишәрлекләренә карата сервитут билгеләү турында 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>Россия Федерациясе субъектлары башкарма хакимияте органнары, дәүләт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предприятиеләре 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яисә муниципаль предприятиеләр йә дәүләт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учреждениеләре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>яисә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муниципаль учреждениеләр тарафыннан                 төзелгән  килешүләр буенча түләү  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80600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1 11 05326 10 0000 120</w:t>
            </w:r>
          </w:p>
        </w:tc>
        <w:tc>
          <w:tcPr>
            <w:tcW w:w="2268" w:type="dxa"/>
            <w:shd w:val="clear" w:color="auto" w:fill="auto"/>
          </w:tcPr>
          <w:p w:rsidR="00480600" w:rsidRPr="000603A6" w:rsidRDefault="00B15C24" w:rsidP="005A3E7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А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>выл җирлекләре  чикләрендә урнашкан,</w:t>
            </w:r>
            <w:r w:rsidR="0048060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федераль милектәге һәм идарә итү, эш </w:t>
            </w:r>
            <w:r w:rsidR="005A3E76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 w:rsidR="00480600"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 Федерациясе субъектлары дәүләт хакимияте органнарына тапшырылган  җир кишәрлекләренә карата сервитут билгеләү турында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Россия  Федерациясе субъектлары  башкарма хакимияте органнары, дәүләт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предприятиеләре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яисә муниципаль предприятиеләр йә дәүләт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учреждениеләре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яисә муниципаль учреждениеләр тарафыннан 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төзелгән  килешүләр буенча түләү  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1 11 05326 13 0000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7C22C0" w:rsidP="005A3E7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Ш</w:t>
            </w:r>
            <w:r w:rsidR="002C5A46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җирлекләре чикләрендә урнашкан,  федераль милектәге һәм идарә итү, эш </w:t>
            </w:r>
            <w:r w:rsidR="005A3E76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="002C5A46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 w:rsidR="002C5A46"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="002C5A46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 Федерациясе субъектлары дәүләт хакимияте органнарына тапшырылган җир кишәрлекләренә карата сервитут билгеләү турында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Россия  Федерациясе субъектлары  башкарма хакимияте органнары, дәүләт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предприятиеләре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яисә муниципаль предприятиеләр йә дәүләт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учреждениеләре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яисә муниципаль учреждениеләр тарафыннан </w:t>
            </w:r>
            <w:r w:rsidR="002C5A46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төзелгән  килешүләр буенча түләү  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1 11 05430 04 0000 120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5A3E7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>әһәр округлары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 чикләрендә урнашкан,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федераль милектәге һәм идарә итү, эш </w:t>
            </w:r>
            <w:r w:rsidR="005A3E76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буенча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Россия  Федерациясе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 Федерациясе субъектлары дәүләт хакимияте органнарына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тапшырылган һәм гражданнарга яисә юридик затларга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(дәүләт хакимияте органнары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(дәүләт органнары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>), җирле үзидарә органнары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(муниципаль органнар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дан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), бюджеттан тыш дәүләт фондлары белән идарә </w:t>
            </w:r>
            <w:proofErr w:type="gramStart"/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>ит</w:t>
            </w:r>
            <w:proofErr w:type="gramEnd"/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>ү органнары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һәм казна учреждениеләреннән тыш)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тапшырылмаган җир кишәрлекләренә карата гав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а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ми 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>сервитут билгеләү турында вәкаләтле орган карары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буенча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гавами се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рвитут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өчен 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түләү</w:t>
            </w:r>
            <w:r w:rsidRPr="0040617E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1 11 05430 10 0000 120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5A3E7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AA29B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Авыл җирлекләре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чикләрендә урнашкан, федераль милектәге һәм идарә итү, эш </w:t>
            </w:r>
            <w:r w:rsidR="005A3E76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буенча Россия  Федерациясе вәкаләтләрен гамәлгә ашыру   Россия Федерациясе субъектлары дәүләт хакимияте органнарына тапшырылган һәм гражданнарга яисә юридик затларга (дәүләт хакимияте органнары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(дәүләт органнары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>), җирле үзидарә органнары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(муниципаль органнар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дан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>), бюджеттан тыш дәүләт фондлары белән идарә итү органнары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һәм казна учреждениеләреннән тыш)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тапшырылмаган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җир кишәрлекләренә карата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гавами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сервитут билгеләү турында вәкаләтле орган карары  буенча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гавами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сервитут 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өчен 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түләү  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1 11 05430 13 0000 120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5A3E7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  <w:lang w:val="tt-RU"/>
              </w:rPr>
              <w:t>Шәһәр</w:t>
            </w:r>
            <w:r w:rsidRPr="008E71A4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җирлекләре чикләрендә</w:t>
            </w:r>
            <w:r w:rsidRPr="008E71A4">
              <w:rPr>
                <w:rFonts w:ascii="Times New Roman" w:hAnsi="Times New Roman"/>
                <w:sz w:val="18"/>
                <w:szCs w:val="18"/>
              </w:rPr>
              <w:t xml:space="preserve"> урнашкан, федераль милектәге һәм идарә итү, эш </w:t>
            </w:r>
            <w:r w:rsidR="005A3E76">
              <w:rPr>
                <w:rFonts w:ascii="Times New Roman" w:hAnsi="Times New Roman"/>
                <w:sz w:val="18"/>
                <w:szCs w:val="18"/>
                <w:lang w:val="tt-RU"/>
              </w:rPr>
              <w:t>итү</w:t>
            </w:r>
            <w:r w:rsidRPr="008E71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буенча Россия  Федерациясе</w:t>
            </w:r>
            <w:r w:rsidRPr="008E71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вәкаләтләрен гамәлгә ашыру  </w:t>
            </w:r>
            <w:r w:rsidRPr="008E71A4">
              <w:rPr>
                <w:rFonts w:ascii="Times New Roman" w:hAnsi="Times New Roman"/>
                <w:sz w:val="18"/>
                <w:szCs w:val="18"/>
              </w:rPr>
              <w:t xml:space="preserve"> Россия Федерациясе субъектлары дәүләт хакимияте органнарына тапшырылган һәм гражданнарга яисә юридик затларга 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>(дәүләт хакимияте органнары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(дәүләт органнары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>), җирле үзидарә органнары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(муниципаль органнар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дан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>), бюджеттан тыш дәүләт фондлары белән идарә итү органнары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һәм</w:t>
            </w:r>
            <w:r w:rsidRPr="008E71A4">
              <w:rPr>
                <w:rFonts w:ascii="Times New Roman" w:hAnsi="Times New Roman"/>
                <w:sz w:val="18"/>
                <w:szCs w:val="18"/>
              </w:rPr>
              <w:t xml:space="preserve"> казна учреждениеләреннән тыш) </w:t>
            </w:r>
            <w:r>
              <w:rPr>
                <w:rFonts w:ascii="Times New Roman" w:hAnsi="Times New Roman"/>
                <w:sz w:val="18"/>
                <w:szCs w:val="18"/>
              </w:rPr>
              <w:t>тапшырылмаган</w:t>
            </w:r>
            <w:r w:rsidRPr="008E71A4">
              <w:rPr>
                <w:rFonts w:ascii="Times New Roman" w:hAnsi="Times New Roman"/>
                <w:sz w:val="18"/>
                <w:szCs w:val="18"/>
              </w:rPr>
              <w:t xml:space="preserve"> җир кишәрлекләренә карата </w:t>
            </w:r>
            <w:r>
              <w:rPr>
                <w:rFonts w:ascii="Times New Roman" w:hAnsi="Times New Roman"/>
                <w:sz w:val="18"/>
                <w:szCs w:val="18"/>
              </w:rPr>
              <w:t>гавами</w:t>
            </w:r>
            <w:r w:rsidRPr="008E71A4">
              <w:rPr>
                <w:rFonts w:ascii="Times New Roman" w:hAnsi="Times New Roman"/>
                <w:sz w:val="18"/>
                <w:szCs w:val="18"/>
              </w:rPr>
              <w:t xml:space="preserve"> сервитут билгеләү турында вәкаләт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 орган карары  буенча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гавами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сервитут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өчен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түләү  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1 11 09049 09 0000 120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Территориаль  мәжбүри медицина иминияте фондларының оператив идарәсендәге мөлкә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тт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 файдаланудан башка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1 13 00000 00 0000 000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pStyle w:val="ConsPlusCell"/>
              <w:suppressAutoHyphens/>
              <w:spacing w:after="80"/>
              <w:jc w:val="both"/>
              <w:rPr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Түләүле хезмәтлә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күрсәтүдән һәм дәүләт чыгымнарын компенсацияләүдән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1 13 01994 04 0000 130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округлары бюджетлары акчаларын алучыларның түләүле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хезмәт күрсәтүләр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енн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(эшләр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енн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ән) башка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Муниципаль районнар   бюджетлары акчаларын алучыл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арның түләүле хезмәт күрсәтүләр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енн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(эшләр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енн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ән) башка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1 13 01995 10 0000 130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Авыл җирлекләре бюджетлары акчаларын алучыларның түләүле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хезмәт күрсәтүләр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енн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(эшләр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енн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ән) башка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1 13 01995 13 0000 130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җирлекләре бюджетлары акчаларын алучыларның түләүле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хезмәт күрсәтүләр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енн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(эшләр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енн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ән) башка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1 13 01999 09 0000 130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Территориаль  мәжбүри медицина иминияте фондлары бюджетларының түләүле хезмәтлә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күрсәтүдән  (эшләрдән) башка керемнәре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1 13 02064 04 0000 130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округлары мөлкәтеннән файдалануга бәйле тотылган чыгымнарны  каплау тәртибендә керә торган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1 13 02065 05 0000 130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Муниципаль районнар    мөлкәтеннән файдалануга бәйле тотылган чыгымнарны  каплау тәртибендә керә торган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1 13 02065 10 0000 130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Авыл җирлекләре    мөлкәтеннән файдалануга бәйле тотылган чыгымнарны  каплау тәртибендә керә торган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1 13 02065 13 0000 130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җирлекләре    мөлкәтеннән файдалануга бәйле тотылган чыгымнарны  каплау тәртибендә керә торган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1 13 02069 09 0000 130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Территориаль мәҗбүри медицина иминияте фондларына оператив идарә 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ит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ү хокукында беркетелгән дәүләт мөлкәтеннән файдалануга бәйле тотылган чыгымнарны каплау тәртибендә керә торган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1 13 02992 02 0001 130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Россия Федерациясе субъектлары бюджетлары чыгымнарын компенсацияләүдән бүтән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(үткән еллардагы дебитор бурычын кире кайтару) 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1 13 02992 02 0002 130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Россия Федерациясе субъектлары бюджетлары чыгымнарын компенсацияләүдән бүтән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(Татарстан Республикасы бюджетының башка керемнәре)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1 13 02994 04 0000 130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округлары бюджетлары чыгымнарын компенсацияләүдән бүтән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Муниципаль районнар    бюджетлары чыгымнарын компенсацияләүдән бүтән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1 13 02995 10 0000 130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Авыл җирлекләре    бюджетлары чыгымнарын компенсацияләүдән бүтән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1 13 02995 13 0000 130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җирлекләре    бюджетлары чыгымнарын компенсацияләүдән бүтән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1 13 02999 09 0000 130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Территориаль мәҗбүри медицина иминияте  фондлары  бюджетлары чыгымнарын  компенсацияләүдән бүтән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1 14 00000 00 0000 000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pStyle w:val="ConsPlusCell"/>
              <w:suppressAutoHyphens/>
              <w:spacing w:after="80"/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Матди һәм матди булмаган активларны сатудан керемнә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1 14 02090 09 0000 410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Территориаль мәҗбүри медицина иминияте фондларының оператив идарәсендәге мөлкәтне  реализацияләүдән 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(күрсәтелгән мөлкәт буенча төп чараларны реализацияләү өлешендә)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1 14 02090 09 0000 440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Территориаль мәҗбүри медицина иминияте фондларының оператив идарәсендәге мөлкәтне  реализацияләүдән 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(күрсәтелгән мөлкәт буенча матди запасларны реализацияләү өлешендә)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1 14 06032 04 0000 430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EC2375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округлары чикләрендә урнашкан, федераль милектәге һәм идарә итү, эш </w:t>
            </w:r>
            <w:r w:rsidR="00EC2375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 Федерациясе субъектлары дәүләт хакимияте органнарына тапшырылган җир кишәрлекләрен сатудан 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1 14 06033 10 0000 430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EC2375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Авыл җирлекләре чикләрендә урнашкан, федераль милектәге һәм идарә 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ит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ү, эш </w:t>
            </w:r>
            <w:r w:rsidR="00EC2375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 Федерациясе субъектлары дәүләт хакимияте органнарына тапшырылган җир кишәрлекләрен сатудан 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1 14 06033 13 0000 430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EC2375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җирлекләре чикләрендә урнашкан, федераль милектәге һәм идарә итү, эш </w:t>
            </w:r>
            <w:r w:rsidR="00EC2375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 Федерациясе субъектлары дәүләт хакимияте органнарына тапшырылган җир кишәрлекләрен сатудан 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1 14 06326 04 0000 430</w:t>
            </w:r>
          </w:p>
        </w:tc>
        <w:tc>
          <w:tcPr>
            <w:tcW w:w="2268" w:type="dxa"/>
            <w:shd w:val="clear" w:color="auto" w:fill="auto"/>
          </w:tcPr>
          <w:p w:rsidR="002C5A46" w:rsidRPr="00692C57" w:rsidRDefault="002C5A46" w:rsidP="00EC2375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Хосусый милектәге җир кишәрлекләренең 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һәм 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>шәһә</w:t>
            </w:r>
            <w:proofErr w:type="gramStart"/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округлары  чикләрендә урнашкан, федераль милектәге һәм идарә итү, эш </w:t>
            </w:r>
            <w:r w:rsidR="00EC2375"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буенча Россия  Федерациясе вәкаләтләрен гамәлгә ашыру   Россия  Федерациясе субъектларының дәүләт хакимияте органнарына тапшырылган җир кишәрлекләрен яңадан бүлү нәтиҗәсендә</w:t>
            </w:r>
            <w:r w:rsidR="001834B3"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хосусый милектәге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җир кишәрлекләренең мәйданнары арткан өчен түләү</w:t>
            </w:r>
          </w:p>
        </w:tc>
        <w:tc>
          <w:tcPr>
            <w:tcW w:w="850" w:type="dxa"/>
            <w:shd w:val="clear" w:color="auto" w:fill="auto"/>
          </w:tcPr>
          <w:p w:rsidR="002C5A46" w:rsidRPr="001C1776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1776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1 14 06326 10 0000 430</w:t>
            </w:r>
          </w:p>
        </w:tc>
        <w:tc>
          <w:tcPr>
            <w:tcW w:w="2268" w:type="dxa"/>
            <w:shd w:val="clear" w:color="auto" w:fill="auto"/>
          </w:tcPr>
          <w:p w:rsidR="002C5A46" w:rsidRPr="00692C57" w:rsidRDefault="00692C57" w:rsidP="00692C57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Хосусый милектәге җир кишәрлекләренең 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һәм авыл җирлекләре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 чикләрендә урнашкан, федераль милектәге һәм идарә </w:t>
            </w:r>
            <w:proofErr w:type="gramStart"/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>ит</w:t>
            </w:r>
            <w:proofErr w:type="gramEnd"/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ү, эш 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буенча Россия  Федерациясе вәкаләтләрен гамәлгә ашыру   Россия  Федерациясе субъектларының дәүләт хакимияте органнарына тапшырылган җир кишәрлекләрен яңадан бүлү нәтиҗәсендә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хосусый милектәге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җир кишәрлекләренең мәйданнары арткан өчен түләү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1 14 06326 13 0000 430</w:t>
            </w:r>
          </w:p>
        </w:tc>
        <w:tc>
          <w:tcPr>
            <w:tcW w:w="2268" w:type="dxa"/>
            <w:shd w:val="clear" w:color="auto" w:fill="auto"/>
          </w:tcPr>
          <w:p w:rsidR="002C5A46" w:rsidRPr="00692C57" w:rsidRDefault="00692C57" w:rsidP="00692C57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Хосусый милектәге җир кишәрлекләренең 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һәм 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>шәһә</w:t>
            </w:r>
            <w:proofErr w:type="gramStart"/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җирлекләре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 чикләрендә урнашкан, федераль милектәге һәм идарә итү, эш 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буенча Россия  Федерациясе вәкаләтләрен гамәлгә ашыру   Россия  Федерациясе субъектларының дәүләт хакимияте органнарына тапшырылган җир кишәрлекләрен яңадан бүлү нәтиҗәсендә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хосусый милектәге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җир кишәрлекләренең </w:t>
            </w:r>
            <w:proofErr w:type="gramStart"/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>м</w:t>
            </w:r>
            <w:proofErr w:type="gramEnd"/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>әйданнары арткан өчен түләү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1 14 07020 04 0000 410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1C0DFF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округлары чикләрендә урнашкан, федераль милектәге һәм идарә итү, эш </w:t>
            </w:r>
            <w:r w:rsidR="001C0DFF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вәкаләтләрен гамәлгә ашыру  Россия  Федерациясе субъектлары дәүләт хакимияте органнарына тапшырылган күчемсез мөлкәтне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шушы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күчемсез мөлкәт объектлары салынган җир кишәрлекләре белән бергә  сатудан  керемнәр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1 14 07030 10 0000 410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17728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Авыл җирлекләре чикләрендә урнашкан, федераль милектәге һәм идарә 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ит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ү, эш </w:t>
            </w:r>
            <w:r w:rsidR="00177286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вәкаләтләрен гамәлгә ашыру  Россия  Федерациясе субъектлары дәүләт хакимияте органнарына тапшырылган күчемсез мөлкәтне шушы күчемсез мөлкәт объектлары салынган җир кишәрлекләре белән бергә  сатудан  керемнәр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1 14 07030 13 0000 410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17728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җирлекләре чикләрендә урнашкан, федераль милектәге һәм идарә итү, эш </w:t>
            </w:r>
            <w:r w:rsidR="00177286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 Федерациясе субъектлары дәүләт хакимияте органнарына тапшырылган күчемсез мөлкәтне шушы күчемсез мөлкәт объектлары салынган җир кишәрлекләре белән бергә  сатудан  керемнәр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1 15 00000 00 0000 000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097A2B">
            <w:pPr>
              <w:pStyle w:val="ConsPlusCell"/>
              <w:suppressAutoHyphens/>
              <w:spacing w:after="80"/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Административ түләү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л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әр һәм җыемнар  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1 15 02040 04 0000 140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Аерым функцияләрне башкарган өчен шәһәр округларының җирле үзидарә органнары  (оешмалар) тарафыннан алына торган түләү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л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әр  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Аерым функцияләрне башкарган өчен муниципаль районнарның     җирле үзидарә органнары  (оешмалар) тарафыннан алына торган түләү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л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әр  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1 15 02050 10 0000 140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Аерым функцияләрне башкарган өчен авыл җирлекләренең  җирле үзидарә органнары  (оешмалар) тарафыннан алына торган түләү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л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әр  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1 15 02050 13 0000 140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Аерым функцияләрне башкарган өчен шәһәр җирлекләренең  җирле үзидарә органнары  (оешмалар) тарафыннан алына торган түләү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л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әр  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1 16 00000 00 0000 000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траф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лар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, санкци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ялә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р</w:t>
            </w:r>
            <w:proofErr w:type="gramEnd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зыянны каплау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1 16 10058 09 0000 140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FF3E90" w:rsidP="00FF3E90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Т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ерриториаль мәҗбүри медицина иминияте фонды белән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д</w:t>
            </w:r>
            <w:r w:rsidR="00201E1B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әүләт контракты 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төзүдән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</w:t>
            </w:r>
            <w:r w:rsidR="00201E1B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килгән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ны каплау максатларында түләүләр, шулай ук дәүләт һәм муниципаль ихтыяҗларны тәэмин итү өчен товарлар, эшләр, хезмәт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ләр сатып алулар өлкәсендә контракт системасы турындагы Россия Федерациясе законнарын бозган өчен территориаль мәҗбүри медицина иминияте фонды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1 16 10061 04 0000 140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87319B" w:rsidP="0087319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Ш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әһәр округының муниципаль органы (муниципаль казна учреждениесе) белән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униципаль контракт 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төзүдән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килгән 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зыян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ны каплау максатларында түләүләр, шулай ук дәүләт һәм муниципаль ихтыяҗларны тәэмин итү өчен товарлар, эшләр, хезмәт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ләр сатып алулар өлкәсендә контракт системасы (муниципаль юл фонды акчалары исәбеннән финанслана торган муниципаль контракттан тыш) турындагы Россия Федерациясе законнарын бозган өчен шәһәр округы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87319B" w:rsidP="0087319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униципаль районның муниципаль органы (муниципаль казна учреждениесе) белән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униципаль контракт 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төзүдән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 килгән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ны каплау максатларында түләүләр, шулай ук дәүләт һәм муниципаль ихтыяҗларны тәэмин итү өчен товарлар, эшләр, хезмәт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ләр сатып алулар өлкәсендә контракт системасы (муниципаль юл фонды акчалары исәбеннән финанслана торган муниципаль контракттан тыш) турындагы Россия Федерациясе законнарын бозган өчен муниципаль район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1 16 10061 10 0000 140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87319B" w:rsidP="0087319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А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выл җирлегенең муниципаль органы (муниципаль казна учреждениесе) белән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униципаль контракт 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төзүдән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 килгән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ны каплау максатларында түләүләр, шулай ук дәүләт һәм муниципаль ихтыяҗларны тәэмин итү өчен товарлар, эшләр, хезмәт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ләр сатып алулар өлкәсендә контракт системасы (муниципаль юл фонды акчалары исәбеннән финанслана торган муниципаль контракттан тыш) турындагы Россия Федерациясе законнарын бозган өчен авыл җирлеге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1 16 10061 13 0000 140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770795" w:rsidP="00DE3194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Ш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әһәр 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җирлегене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ң муниципаль органы (муниципаль казна учреждениесе) белән </w:t>
            </w:r>
            <w:r w:rsidR="00DE3194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="00DE3194">
              <w:rPr>
                <w:rFonts w:ascii="Times New Roman" w:hAnsi="Times New Roman"/>
                <w:color w:val="000000"/>
                <w:sz w:val="18"/>
                <w:szCs w:val="18"/>
              </w:rPr>
              <w:t>униципаль контракт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төзүдән </w:t>
            </w:r>
            <w:r w:rsidR="00DE3194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 килгән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ны каплау максатларында түләүләр, шулай ук дәүләт һәм муниципаль ихтыяҗларны тәэмин итү өчен товарлар, эшләр, хезмәт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ләр сатып алулар өлкәсендә контракт системасы (муниципаль юл фонды акчалары исәбеннән финанслана торган муниципаль контракттан тыш) турындагы Россия Федерациясе законнарын бозган өчен шәһәр 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җирлеге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1 16 10062 04 0000 140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A91D81" w:rsidP="00A91D81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Ш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әһәр округының муниципаль органы (муниципаль казна учреждениесе) белән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униципаль юл фонды акчалары исәбеннән финанслана торган муниципаль контракт төзүдән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 килгән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 каплау максатларында түләүләр, шулай ук дәүләт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ихтыяҗларын 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һәм муниципаль ихтыяҗларны тәэмин итү өчен товарлар, эшләр, хезмәт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ләр сатып алулар өлкәсендә контракт системасы турындагы Россия Федерациясе законнарын бозган өчен шәһәр округы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1 16 10062 05 0000 140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A91D81" w:rsidP="00A91D81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Миципаль районның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 органы (муниципаль казна учреждениесе) белән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униципаль юл фонды акчалары исәбеннән финанслана торган муниципаль контракт төзүдән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 килгән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 каплау максатларында түләүләр, шулай ук дәүләт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ихтыяҗларын 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һәм муниципаль ихтыяҗларны тәэмин итү өчен товарлар, эшләр, хезмәт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ләр сатып алулар өлкәсендә контракт системасы турындагы Россия Федерациясе законнарын бозган өчен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муниципаль район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1 16 10062 10 0000 140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7A695A" w:rsidP="007A695A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А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выл җирлегенең муниципаль органы (муниципаль казна учреждениесе) белән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униципаль юл фонды акчалары исәбеннән финанслана торган муниципаль контракт 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төзүдән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 килгән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</w:t>
            </w:r>
            <w:r w:rsidR="008A6A98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 каплау максатларында түләүләр, шулай ук дәүләт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ихтыяҗларын 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һәм муниципаль ихтыяҗларны тәэмин итү өчен товарлар, эшләр, хезмәт</w:t>
            </w:r>
            <w:r w:rsidR="008A6A98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ләр сатып алулар өлкәсендә контракт системасы турындагы Россия Федерациясе законнарын бозган өчен авыл җирлеге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1 16 10062 13 0000 140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7A695A" w:rsidP="007A695A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Ш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әһәр җирлегенең муниципаль органы (муниципаль казна учреждениесе) белән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униципаль юл фонды акчалары исәбеннән финанслана торган муниципаль контракт 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төзүдән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 килгән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</w:t>
            </w:r>
            <w:r w:rsidR="008A6A98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 каплау максатларында түләүләр, шулай ук дәүләт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ихтыяҗларын 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һәм муниципаль ихтыяҗларны тәэмин итү өчен товарлар, эшләр, хезмәт</w:t>
            </w:r>
            <w:r w:rsidR="008A6A98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ләр сатып алулар өлкәсендә контракт системасы турындагы Россия Федерациясе законнарын бозган өчен шәһәр</w:t>
            </w:r>
            <w:r w:rsidR="008A6A98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җирлеге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1 16 10078 09 0000 140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8A6A98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Башкаручының (подрядчикны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ң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) дәүләт контрактын үтәүдән берьяклы баш тартуына бәйле рәвештә, территориаль мәҗбүри медицина иминияте фонды белән төзелгән дәүләт контрактын өзгәндә зыянны каплау максатларында түләү</w:t>
            </w:r>
            <w:proofErr w:type="gramStart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proofErr w:type="gramEnd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әр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1 16 10100 04 0000 140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8A6A98" w:rsidP="0098143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Бюджет акчаларыннан законсыз яисә максатчан </w:t>
            </w:r>
            <w:r w:rsidR="00981436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булмаган 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файдалану нәтиҗәсендә ки</w:t>
            </w:r>
            <w:r w:rsidR="00981436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лгән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зыянны каплауга салына торган акчалата түләтүлә</w:t>
            </w:r>
            <w:proofErr w:type="gramStart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proofErr w:type="gramEnd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(шәһәр округлары бюджетлары өлешендә)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1 16 10100 05 0000 140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8A6A98" w:rsidP="0098143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Бюджет акчаларыннан законсыз яисә максатчан </w:t>
            </w:r>
            <w:r w:rsidR="00981436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булмаган 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файдалану нәтиҗәсендә килгән зыянны каплауга салына торган акчалата түләтүлә</w:t>
            </w:r>
            <w:proofErr w:type="gramStart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proofErr w:type="gramEnd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(муниципаль районнар бюджетлары өлешендә)</w:t>
            </w:r>
          </w:p>
        </w:tc>
        <w:tc>
          <w:tcPr>
            <w:tcW w:w="850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A6A98" w:rsidRPr="008763D2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1 16 10100 09 0000 140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8A6A98" w:rsidP="008F71E4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792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Бюджет акчаларыннан законсыз яисә максатчан </w:t>
            </w:r>
            <w:r w:rsidR="00981436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булмаган </w:t>
            </w:r>
            <w:r w:rsidRPr="00792690">
              <w:rPr>
                <w:rFonts w:ascii="Times New Roman" w:hAnsi="Times New Roman"/>
                <w:color w:val="000000"/>
                <w:sz w:val="18"/>
                <w:szCs w:val="18"/>
              </w:rPr>
              <w:t>файдалан</w:t>
            </w:r>
            <w:r w:rsidR="008F71E4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у</w:t>
            </w:r>
            <w:r w:rsidRPr="00792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нәтиҗәсендә килгән зыянны каплауга салына торган акчалата түләтүлә</w:t>
            </w:r>
            <w:proofErr w:type="gramStart"/>
            <w:r w:rsidRPr="00792690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proofErr w:type="gramEnd"/>
            <w:r w:rsidRPr="00792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Pr="00792690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территориаль мәҗбүри медицина иминияте фондлары бюджетлары өлешендә</w:t>
            </w:r>
            <w:r w:rsidRPr="00792690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1 16 10100 10 0000 140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8A6A98" w:rsidP="008F71E4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Бюджет акчаларыннан законсыз яисә максатчан </w:t>
            </w:r>
            <w:r w:rsidR="008F71E4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булмаган 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файдалану нәтиҗәсендә китерелгән зыянны каплауга салына торган акчалата түләтүлә</w:t>
            </w:r>
            <w:proofErr w:type="gramStart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proofErr w:type="gramEnd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(авыл җирлекләре бюджетлары өлешендә)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1 16 10100 13 0000 140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8A6A98" w:rsidP="00A84C18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Бюджет акчаларыннан законсыз яисә максатчан</w:t>
            </w:r>
            <w:r w:rsidR="00A84C18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булмаган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файдалану нәтиҗәсендә китерелгән зыянны каплауга салына торган акчалата түләтүлә</w:t>
            </w:r>
            <w:proofErr w:type="gramStart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proofErr w:type="gramEnd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(шәһәр җирлекләре бюджетлары өлешендә)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1 16 10118 09 0000 140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8A6A98" w:rsidP="00A84C18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Территориаль мәҗ</w:t>
            </w:r>
            <w:proofErr w:type="gramStart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бүри</w:t>
            </w:r>
            <w:proofErr w:type="gramEnd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медицина иминияте фонды бюджеты карамагындагы һәм файдалануындагы дәүләт мөлкәтенә китерелгән</w:t>
            </w:r>
            <w:r w:rsidR="00A84C1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зыянны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территориаль мәҗбүри медицина иминияте фонды бюджетына күчерелә торган башка</w:t>
            </w:r>
            <w:r w:rsidR="00A84C18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ча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84C1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каплау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1 16 10119 09 0000 140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8A030A" w:rsidP="008A030A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Т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ерриториаль мәҗбүри медицина иминияте фонды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ның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B24FF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и</w:t>
            </w:r>
            <w:r w:rsidR="00AB24FF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минләштерелгән зат</w:t>
            </w:r>
            <w:r w:rsidR="00AB24FF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ның</w:t>
            </w:r>
            <w:r w:rsidR="00AB24FF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сәламәтлегенә китер</w:t>
            </w:r>
            <w:r w:rsidR="00AB24FF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елгән</w:t>
            </w:r>
            <w:r w:rsidR="00AB24FF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 өчен җаваплы затларга </w:t>
            </w:r>
            <w:r w:rsidR="00D67D32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дәгъвалар</w:t>
            </w:r>
            <w:r w:rsidR="00AB24FF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ы</w:t>
            </w:r>
            <w:r w:rsidR="00D67D32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буенча</w:t>
            </w:r>
            <w:r w:rsidR="00AB24FF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7D32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медицина ярдәме күрсәтү чыгымнарын каплау максатларында </w:t>
            </w:r>
            <w:r w:rsidR="00AB24FF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түләүләр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1 17 00000 00 0000 000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Салым булмаган башка керемнә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1 17 01040 04 0000 180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округлары  бюджетларына күчерелә торган ачыкланмаган акчалар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Муниципаль районнар бюджетларына күчерелә торган ачыкланмаган акчалар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1 17 01050 10 0000 180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Авыл җирлекләре бюджетларына күчерелә торган ачыкланмаган акчалар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1 17 01050 13 0000 180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җирлекләре бюджетларына күчерелә торган ачыкланмаган акчалар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1 17 01090 09 0000 180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Территориаль мәҗ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бүри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медицина иминияте фондлары бюджетларына күчерелә торган ачыкланмаган акчалар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1 17 02010 04 0000 180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8A030A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округлары территорияләрендә  урнашкан авыл хуҗалыгы җирләрен тартып алуга бәйле рәвештә авыл хуҗалыгы җитештерү</w:t>
            </w:r>
            <w:r w:rsidR="008A030A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югалтуларын каплау (2008</w:t>
            </w:r>
            <w:r w:rsidRPr="00FC78A0">
              <w:rPr>
                <w:sz w:val="18"/>
                <w:szCs w:val="18"/>
              </w:rPr>
              <w:t> 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елның 1</w:t>
            </w:r>
            <w:r w:rsidRPr="00FC78A0">
              <w:rPr>
                <w:sz w:val="18"/>
                <w:szCs w:val="18"/>
              </w:rPr>
              <w:t> 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гыйнварына кадәр барлыкка килгән йөкләмәләр буенча)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1 17 02020 10 0000 180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8A030A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Авыл җирлекләре  территорияләрендә  урнашкан авыл хуҗалыгы җ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ирл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әрен тартып алуга бәйле рәвештә авыл хуҗалыгы җитештерү</w:t>
            </w:r>
            <w:r w:rsidR="008A030A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югалтуларын каплау (2008</w:t>
            </w:r>
            <w:r w:rsidRPr="00FC78A0">
              <w:rPr>
                <w:sz w:val="18"/>
                <w:szCs w:val="18"/>
              </w:rPr>
              <w:t> 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елның 1</w:t>
            </w:r>
            <w:r w:rsidRPr="00FC78A0">
              <w:rPr>
                <w:sz w:val="18"/>
                <w:szCs w:val="18"/>
              </w:rPr>
              <w:t> 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гыйнварына кадәр барлыкка килгән йөкләмәләр буенча)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1 17 02020 13 0000 180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8A030A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җирлекләре  территорияләрендә  урнашкан авыл хуҗалыгы җирләрен тартып алуга бәйле рәвештә авыл хуҗалыгы җитештерү</w:t>
            </w:r>
            <w:r w:rsidR="008A030A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югалтуларын каплау (2008</w:t>
            </w:r>
            <w:r w:rsidRPr="00FC78A0">
              <w:rPr>
                <w:sz w:val="18"/>
                <w:szCs w:val="18"/>
              </w:rPr>
              <w:t> 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елның 1</w:t>
            </w:r>
            <w:r w:rsidRPr="00FC78A0">
              <w:rPr>
                <w:sz w:val="18"/>
                <w:szCs w:val="18"/>
              </w:rPr>
              <w:t> 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гыйнварына кадәр барлыкка килгән йөкләмәләр буенча)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1 17 05040 04 0000 180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>әһәр округлары бюджетларының салым булмаган башка керемнәре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Муниципаль районнар бюджетларының салым булмаган 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башка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керемнәре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1 17 05050 10 0000 180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Авыл җирлекләре бюджетларының салым булмаган 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башка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керемнәре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1 17 05050 13 0000 180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җирлекләре бюджетларының салым булмаган башка керемнәре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1 17 06040 09 0000 180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Территориаль мәҗбүри медицина иминияте фондларына салым булмаган башка керемнә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1 17 14020 04 0000 150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Гражданнарның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ш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әһә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округлары бюджетларына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күчерелә торган үзара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салым акчалары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1 17 14030 05 0000 150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Гражданнарның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м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униципаль районнар бюджетларына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күчерелә торган үзара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салым акчалары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1 17 14030 10 0000 150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Гражданнарның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авыл җирлекләре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бюджетларына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күчерелә торган үзара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салым акчалары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1 17 14030 13 0000 150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Гражданнарның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шәһә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р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җирлекләре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бюджетларына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күчерелә торган үзара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салым акчалары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1 17 15020 04 0000 150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Шәһәр округлары бюджетларына күчерелә торган  и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нициатив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алы түләүләр 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1 17 15030 05 0000 150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Муниципаль районнар  бюджетларына күчерелә торган  и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нициатив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алы түләүләр 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1 17 15030 10 0000 150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Авыл җирлекләре  бюджетларына күчерелә торган  и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нициатив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алы түләүләр 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1 17 15030 13 0000 150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Шәһәр җирлекләре  бюджетларына күчерелә торган  и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нициатив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алы түләүләр 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67A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1 17 16000 04 0000 180</w:t>
            </w:r>
          </w:p>
        </w:tc>
        <w:tc>
          <w:tcPr>
            <w:tcW w:w="2268" w:type="dxa"/>
            <w:shd w:val="clear" w:color="auto" w:fill="auto"/>
          </w:tcPr>
          <w:p w:rsidR="00D767AC" w:rsidRPr="000603A6" w:rsidRDefault="00D767A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Шәһәр округы бюд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етының бердәм счетына күчерелгәннән соң өч елдан да соңга калмыйча кире кайтарылмаган (ачыкланмаган) керемнәр өлешендә шәһәр округлары бюджетларының салым булмаган башка керемнәре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67A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1 17 16000 05 0000 180</w:t>
            </w:r>
          </w:p>
        </w:tc>
        <w:tc>
          <w:tcPr>
            <w:tcW w:w="2268" w:type="dxa"/>
            <w:shd w:val="clear" w:color="auto" w:fill="auto"/>
          </w:tcPr>
          <w:p w:rsidR="00D767AC" w:rsidRPr="000603A6" w:rsidRDefault="00D767A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район бюд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етының бердәм счетына күчерелгәннән соң өч елдан да соңга калмыйча кире кайтарылмаган (ачыкланмаган) керемнәр өлешендә муниципаль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район бюджетларының салым булмаган башка керемнәре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67A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1 17 16000 10 0000 180</w:t>
            </w:r>
          </w:p>
        </w:tc>
        <w:tc>
          <w:tcPr>
            <w:tcW w:w="2268" w:type="dxa"/>
            <w:shd w:val="clear" w:color="auto" w:fill="auto"/>
          </w:tcPr>
          <w:p w:rsidR="00D767AC" w:rsidRPr="000603A6" w:rsidRDefault="00D767A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Авыл җирлеге бюджетының бердәм счетына күчерелгәннән соң өч елдан да соңга калмыйча кире кайтарылмаган (ачыкланмаган) керемнәр өлешендә авыл җирлекләре бюджетларының салым булмаган башка керемнәре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67AC" w:rsidRPr="0025160C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1 17 16000 13 0000 180</w:t>
            </w:r>
          </w:p>
        </w:tc>
        <w:tc>
          <w:tcPr>
            <w:tcW w:w="2268" w:type="dxa"/>
            <w:shd w:val="clear" w:color="auto" w:fill="auto"/>
          </w:tcPr>
          <w:p w:rsidR="00D767AC" w:rsidRPr="000603A6" w:rsidRDefault="00D767A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Шәһәр җирлеге бюджетының бердәм счетына күчерелгәннән соң өч елдан да соңга калмыйча кире кайтарылмаган (ачыкланмаган) керемнәр өлешендә шәһәр җирлекләре бюджетларының салым булмаган башка керемнәре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767AC" w:rsidRPr="0025160C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D767AC" w:rsidRPr="0025160C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9A2F26" w:rsidRDefault="009A2F26" w:rsidP="00097A2B">
      <w:pPr>
        <w:suppressAutoHyphens/>
      </w:pPr>
    </w:p>
    <w:p w:rsidR="00F670C6" w:rsidRPr="00D109F1" w:rsidRDefault="00F670C6" w:rsidP="00097A2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109F1">
        <w:rPr>
          <w:rFonts w:ascii="Times New Roman" w:hAnsi="Times New Roman"/>
          <w:sz w:val="24"/>
          <w:szCs w:val="24"/>
        </w:rPr>
        <w:t>-------------------------------</w:t>
      </w:r>
    </w:p>
    <w:p w:rsidR="00D767AC" w:rsidRDefault="00D767AC" w:rsidP="00097A2B">
      <w:pPr>
        <w:suppressAutoHyphens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</w:rPr>
      </w:pPr>
      <w:r w:rsidRPr="000D5E82">
        <w:rPr>
          <w:rFonts w:ascii="Times New Roman" w:hAnsi="Times New Roman"/>
          <w:sz w:val="18"/>
          <w:szCs w:val="18"/>
        </w:rPr>
        <w:t xml:space="preserve">&lt;*&gt; - </w:t>
      </w:r>
      <w:r>
        <w:rPr>
          <w:rFonts w:ascii="Times New Roman" w:hAnsi="Times New Roman"/>
          <w:sz w:val="18"/>
          <w:szCs w:val="18"/>
          <w:lang w:val="tt-RU"/>
        </w:rPr>
        <w:t>Татарстан Республикасының берләштерелгән бюджетына керемнә</w:t>
      </w:r>
      <w:proofErr w:type="gramStart"/>
      <w:r>
        <w:rPr>
          <w:rFonts w:ascii="Times New Roman" w:hAnsi="Times New Roman"/>
          <w:sz w:val="18"/>
          <w:szCs w:val="18"/>
          <w:lang w:val="tt-RU"/>
        </w:rPr>
        <w:t>р</w:t>
      </w:r>
      <w:proofErr w:type="gramEnd"/>
      <w:r>
        <w:rPr>
          <w:rFonts w:ascii="Times New Roman" w:hAnsi="Times New Roman"/>
          <w:sz w:val="18"/>
          <w:szCs w:val="18"/>
          <w:lang w:val="tt-RU"/>
        </w:rPr>
        <w:t xml:space="preserve"> нормативының </w:t>
      </w:r>
      <w:r w:rsidRPr="000D5E82">
        <w:rPr>
          <w:rFonts w:ascii="Times New Roman" w:hAnsi="Times New Roman"/>
          <w:color w:val="000000"/>
          <w:sz w:val="18"/>
          <w:szCs w:val="18"/>
        </w:rPr>
        <w:t>90</w:t>
      </w:r>
      <w:r>
        <w:rPr>
          <w:rFonts w:ascii="Times New Roman" w:hAnsi="Times New Roman"/>
          <w:color w:val="000000"/>
          <w:sz w:val="18"/>
          <w:szCs w:val="18"/>
          <w:lang w:val="tt-RU"/>
        </w:rPr>
        <w:t> </w:t>
      </w:r>
      <w:r w:rsidRPr="000D5E82">
        <w:rPr>
          <w:rFonts w:ascii="Times New Roman" w:hAnsi="Times New Roman"/>
          <w:color w:val="000000"/>
          <w:sz w:val="18"/>
          <w:szCs w:val="18"/>
        </w:rPr>
        <w:t>%</w:t>
      </w:r>
      <w:r>
        <w:rPr>
          <w:rFonts w:ascii="Times New Roman" w:hAnsi="Times New Roman"/>
          <w:color w:val="000000"/>
          <w:sz w:val="18"/>
          <w:szCs w:val="18"/>
          <w:lang w:val="tt-RU"/>
        </w:rPr>
        <w:t> ы</w:t>
      </w:r>
      <w:r w:rsidRPr="000D5E82"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  <w:lang w:val="tt-RU"/>
        </w:rPr>
        <w:t xml:space="preserve">өлешендә </w:t>
      </w:r>
      <w:r w:rsidRPr="000D5E82">
        <w:rPr>
          <w:rFonts w:ascii="Times New Roman" w:hAnsi="Times New Roman"/>
          <w:color w:val="000000"/>
          <w:sz w:val="18"/>
          <w:szCs w:val="18"/>
        </w:rPr>
        <w:t>(</w:t>
      </w:r>
      <w:r>
        <w:rPr>
          <w:rFonts w:ascii="Times New Roman" w:hAnsi="Times New Roman"/>
          <w:color w:val="000000"/>
          <w:sz w:val="18"/>
          <w:szCs w:val="18"/>
          <w:lang w:val="tt-RU"/>
        </w:rPr>
        <w:t xml:space="preserve">керемнәрнең </w:t>
      </w:r>
      <w:r w:rsidRPr="000D5E82">
        <w:rPr>
          <w:rFonts w:ascii="Times New Roman" w:hAnsi="Times New Roman"/>
          <w:color w:val="000000"/>
          <w:sz w:val="18"/>
          <w:szCs w:val="18"/>
        </w:rPr>
        <w:t>10</w:t>
      </w:r>
      <w:r>
        <w:rPr>
          <w:rFonts w:ascii="Times New Roman" w:hAnsi="Times New Roman"/>
          <w:color w:val="000000"/>
          <w:sz w:val="18"/>
          <w:szCs w:val="18"/>
          <w:lang w:val="tt-RU"/>
        </w:rPr>
        <w:t> </w:t>
      </w:r>
      <w:r w:rsidRPr="000D5E82">
        <w:rPr>
          <w:rFonts w:ascii="Times New Roman" w:hAnsi="Times New Roman"/>
          <w:color w:val="000000"/>
          <w:sz w:val="18"/>
          <w:szCs w:val="18"/>
        </w:rPr>
        <w:t>%</w:t>
      </w:r>
      <w:r>
        <w:rPr>
          <w:rFonts w:ascii="Times New Roman" w:hAnsi="Times New Roman"/>
          <w:color w:val="000000"/>
          <w:sz w:val="18"/>
          <w:szCs w:val="18"/>
          <w:lang w:val="tt-RU"/>
        </w:rPr>
        <w:t> ы Россия Федерациясе бюджеттан тыш дәүләт фондларына җибәрелә)</w:t>
      </w:r>
      <w:r w:rsidRPr="000D5E82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A94610" w:rsidRPr="00A35A67" w:rsidRDefault="00A94610" w:rsidP="00097A2B">
      <w:pPr>
        <w:suppressAutoHyphens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</w:t>
      </w:r>
    </w:p>
    <w:sectPr w:rsidR="00A94610" w:rsidRPr="00A35A67" w:rsidSect="00D872EE">
      <w:headerReference w:type="default" r:id="rId11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F5D" w:rsidRDefault="00074F5D" w:rsidP="00D872EE">
      <w:pPr>
        <w:spacing w:after="0" w:line="240" w:lineRule="auto"/>
      </w:pPr>
      <w:r>
        <w:separator/>
      </w:r>
    </w:p>
  </w:endnote>
  <w:endnote w:type="continuationSeparator" w:id="0">
    <w:p w:rsidR="00074F5D" w:rsidRDefault="00074F5D" w:rsidP="00D87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A0002AFF" w:usb1="D00078FB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A0002AFF" w:usb1="D00078FB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D00078F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F5D" w:rsidRDefault="00074F5D" w:rsidP="00D872EE">
      <w:pPr>
        <w:spacing w:after="0" w:line="240" w:lineRule="auto"/>
      </w:pPr>
      <w:r>
        <w:separator/>
      </w:r>
    </w:p>
  </w:footnote>
  <w:footnote w:type="continuationSeparator" w:id="0">
    <w:p w:rsidR="00074F5D" w:rsidRDefault="00074F5D" w:rsidP="00D87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438875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97A2B" w:rsidRPr="00D930AC" w:rsidRDefault="00C80CB0" w:rsidP="00D930A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0D1025">
          <w:rPr>
            <w:rFonts w:ascii="Times New Roman" w:hAnsi="Times New Roman"/>
            <w:sz w:val="24"/>
            <w:szCs w:val="24"/>
          </w:rPr>
          <w:fldChar w:fldCharType="begin"/>
        </w:r>
        <w:r w:rsidR="00097A2B" w:rsidRPr="000D102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D1025">
          <w:rPr>
            <w:rFonts w:ascii="Times New Roman" w:hAnsi="Times New Roman"/>
            <w:sz w:val="24"/>
            <w:szCs w:val="24"/>
          </w:rPr>
          <w:fldChar w:fldCharType="separate"/>
        </w:r>
        <w:r w:rsidR="001C1776">
          <w:rPr>
            <w:rFonts w:ascii="Times New Roman" w:hAnsi="Times New Roman"/>
            <w:noProof/>
            <w:sz w:val="24"/>
            <w:szCs w:val="24"/>
          </w:rPr>
          <w:t>7</w:t>
        </w:r>
        <w:r w:rsidRPr="000D102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CD2"/>
    <w:rsid w:val="00020F87"/>
    <w:rsid w:val="00030D31"/>
    <w:rsid w:val="00052985"/>
    <w:rsid w:val="000603A6"/>
    <w:rsid w:val="00074F5D"/>
    <w:rsid w:val="0008379F"/>
    <w:rsid w:val="00097A2B"/>
    <w:rsid w:val="000B7762"/>
    <w:rsid w:val="000B7CEC"/>
    <w:rsid w:val="000D1025"/>
    <w:rsid w:val="000D5E82"/>
    <w:rsid w:val="00121487"/>
    <w:rsid w:val="00130BB8"/>
    <w:rsid w:val="00177286"/>
    <w:rsid w:val="001834B3"/>
    <w:rsid w:val="001C0DFF"/>
    <w:rsid w:val="001C1776"/>
    <w:rsid w:val="001D4D85"/>
    <w:rsid w:val="001F4EE2"/>
    <w:rsid w:val="00201E1B"/>
    <w:rsid w:val="00203392"/>
    <w:rsid w:val="0025160C"/>
    <w:rsid w:val="00253ACC"/>
    <w:rsid w:val="0026317F"/>
    <w:rsid w:val="00287984"/>
    <w:rsid w:val="002C5A46"/>
    <w:rsid w:val="002D07B2"/>
    <w:rsid w:val="002D585B"/>
    <w:rsid w:val="003836E7"/>
    <w:rsid w:val="004135B1"/>
    <w:rsid w:val="00420EF0"/>
    <w:rsid w:val="00462F41"/>
    <w:rsid w:val="00480600"/>
    <w:rsid w:val="00497FD2"/>
    <w:rsid w:val="004A6791"/>
    <w:rsid w:val="004E3244"/>
    <w:rsid w:val="004F3584"/>
    <w:rsid w:val="00521793"/>
    <w:rsid w:val="00596893"/>
    <w:rsid w:val="005A343E"/>
    <w:rsid w:val="005A3E76"/>
    <w:rsid w:val="006067BA"/>
    <w:rsid w:val="006335EA"/>
    <w:rsid w:val="00656ABE"/>
    <w:rsid w:val="0066698A"/>
    <w:rsid w:val="00692C57"/>
    <w:rsid w:val="0069442B"/>
    <w:rsid w:val="00711379"/>
    <w:rsid w:val="0075093F"/>
    <w:rsid w:val="00770795"/>
    <w:rsid w:val="0077759E"/>
    <w:rsid w:val="00786CD2"/>
    <w:rsid w:val="007A4E09"/>
    <w:rsid w:val="007A695A"/>
    <w:rsid w:val="007C22C0"/>
    <w:rsid w:val="00807A8E"/>
    <w:rsid w:val="00813A76"/>
    <w:rsid w:val="0082663F"/>
    <w:rsid w:val="00871E60"/>
    <w:rsid w:val="0087319B"/>
    <w:rsid w:val="008A030A"/>
    <w:rsid w:val="008A6A98"/>
    <w:rsid w:val="008B00E9"/>
    <w:rsid w:val="008B21B3"/>
    <w:rsid w:val="008D0D0B"/>
    <w:rsid w:val="008F4DB3"/>
    <w:rsid w:val="008F71E4"/>
    <w:rsid w:val="00903C44"/>
    <w:rsid w:val="00906DBD"/>
    <w:rsid w:val="00932574"/>
    <w:rsid w:val="00980507"/>
    <w:rsid w:val="00981436"/>
    <w:rsid w:val="009A2F26"/>
    <w:rsid w:val="009C1DC6"/>
    <w:rsid w:val="009E297C"/>
    <w:rsid w:val="00A146C5"/>
    <w:rsid w:val="00A31A8F"/>
    <w:rsid w:val="00A35738"/>
    <w:rsid w:val="00A35A67"/>
    <w:rsid w:val="00A54F61"/>
    <w:rsid w:val="00A84411"/>
    <w:rsid w:val="00A84C18"/>
    <w:rsid w:val="00A91D81"/>
    <w:rsid w:val="00A94610"/>
    <w:rsid w:val="00A95F08"/>
    <w:rsid w:val="00AB24FF"/>
    <w:rsid w:val="00AB2CB9"/>
    <w:rsid w:val="00AE0DD8"/>
    <w:rsid w:val="00B15C24"/>
    <w:rsid w:val="00B25B78"/>
    <w:rsid w:val="00B314E5"/>
    <w:rsid w:val="00B32E4C"/>
    <w:rsid w:val="00B5559D"/>
    <w:rsid w:val="00B76239"/>
    <w:rsid w:val="00B83720"/>
    <w:rsid w:val="00BA571A"/>
    <w:rsid w:val="00BB5CF6"/>
    <w:rsid w:val="00C715BF"/>
    <w:rsid w:val="00C80CB0"/>
    <w:rsid w:val="00C8776D"/>
    <w:rsid w:val="00C96E15"/>
    <w:rsid w:val="00CC2C17"/>
    <w:rsid w:val="00CC7B9A"/>
    <w:rsid w:val="00CE1ABF"/>
    <w:rsid w:val="00CE2005"/>
    <w:rsid w:val="00D109F1"/>
    <w:rsid w:val="00D1600E"/>
    <w:rsid w:val="00D55ABD"/>
    <w:rsid w:val="00D67D32"/>
    <w:rsid w:val="00D767AC"/>
    <w:rsid w:val="00D872EE"/>
    <w:rsid w:val="00D930AC"/>
    <w:rsid w:val="00DB2D8E"/>
    <w:rsid w:val="00DE3194"/>
    <w:rsid w:val="00DF437D"/>
    <w:rsid w:val="00E316EA"/>
    <w:rsid w:val="00E8735D"/>
    <w:rsid w:val="00E93EB1"/>
    <w:rsid w:val="00EC2375"/>
    <w:rsid w:val="00ED3F5E"/>
    <w:rsid w:val="00ED4DC3"/>
    <w:rsid w:val="00F670C6"/>
    <w:rsid w:val="00FD7B4F"/>
    <w:rsid w:val="00FE380C"/>
    <w:rsid w:val="00FF3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D2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nformat">
    <w:name w:val="ConsPlusNonformat"/>
    <w:rsid w:val="00786CD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uiPriority w:val="99"/>
    <w:rsid w:val="00786CD2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ConsPlusCell">
    <w:name w:val="ConsPlusCell"/>
    <w:uiPriority w:val="99"/>
    <w:rsid w:val="00786CD2"/>
    <w:pPr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ConsPlusNormal">
    <w:name w:val="ConsPlusNormal"/>
    <w:rsid w:val="00786C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2EE"/>
    <w:rPr>
      <w:rFonts w:ascii="Calibri" w:eastAsia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72EE"/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D87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72EE"/>
    <w:rPr>
      <w:rFonts w:ascii="Tahoma" w:eastAsia="Calibri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872EE"/>
    <w:rPr>
      <w:color w:val="0000FF"/>
      <w:u w:val="single"/>
    </w:rPr>
  </w:style>
  <w:style w:type="paragraph" w:customStyle="1" w:styleId="11">
    <w:name w:val="Стиль1"/>
    <w:basedOn w:val="a"/>
    <w:link w:val="12"/>
    <w:qFormat/>
    <w:rsid w:val="005A343E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2">
    <w:name w:val="Стиль1 Знак"/>
    <w:basedOn w:val="a0"/>
    <w:link w:val="11"/>
    <w:rsid w:val="005A343E"/>
    <w:rPr>
      <w:sz w:val="28"/>
      <w:lang w:eastAsia="ru-RU"/>
    </w:rPr>
  </w:style>
  <w:style w:type="paragraph" w:customStyle="1" w:styleId="ConsPlusTitlePage">
    <w:name w:val="ConsPlusTitlePage"/>
    <w:uiPriority w:val="99"/>
    <w:rsid w:val="005A343E"/>
    <w:pPr>
      <w:autoSpaceDE w:val="0"/>
      <w:autoSpaceDN w:val="0"/>
      <w:adjustRightInd w:val="0"/>
    </w:pPr>
    <w:rPr>
      <w:rFonts w:ascii="Tahoma" w:eastAsiaTheme="minorEastAsia" w:hAnsi="Tahoma" w:cs="Tahoma"/>
      <w:sz w:val="18"/>
      <w:szCs w:val="18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77759E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ED3F5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A2F26"/>
    <w:rPr>
      <w:color w:val="605E5C"/>
      <w:shd w:val="clear" w:color="auto" w:fill="E1DFDD"/>
    </w:rPr>
  </w:style>
  <w:style w:type="paragraph" w:customStyle="1" w:styleId="ConsTitle">
    <w:name w:val="ConsTitle"/>
    <w:rsid w:val="00C715B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0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C7FBEDD61DF0F579B5EA1E52A387171BB65860DF58783839DEBBFBB949F927EDF81B6EA2B7C849C9AABD0EW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C7FBEDD61DF0F579B5EA1E52A387171BB65860DF58783839DEBBFBB949F927EDF81B6EA2B7C849C9AABD0EW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8C7FBEDD61DF0F579B5EA1E52A387171BB65860DF58783839DEBBFBB949F927EDF81B6EA2B7C849C9AABD0EW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C7FBEDD61DF0F579B5EA1E52A387171BB65860DF58783839DEBBFBB949F927EDF81B6EA2B7C849C9AABD0EW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476451-A3EB-4C28-BBD8-456479FDF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14</Pages>
  <Words>3844</Words>
  <Characters>21915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gayfullina.gulnara</cp:lastModifiedBy>
  <cp:revision>22</cp:revision>
  <cp:lastPrinted>2024-11-21T14:14:00Z</cp:lastPrinted>
  <dcterms:created xsi:type="dcterms:W3CDTF">2025-11-21T09:14:00Z</dcterms:created>
  <dcterms:modified xsi:type="dcterms:W3CDTF">2025-11-25T14:54:00Z</dcterms:modified>
</cp:coreProperties>
</file>